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  <w:bookmarkStart w:id="0" w:name="_GoBack"/>
      <w:bookmarkEnd w:id="0"/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920FA4" w:rsidRPr="008C723E" w:rsidRDefault="00920FA4" w:rsidP="00920FA4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 w:rsidRPr="008C723E">
        <w:rPr>
          <w:rFonts w:asciiTheme="minorHAnsi" w:hAnsiTheme="minorHAnsi" w:cstheme="minorHAnsi"/>
          <w:b/>
          <w:sz w:val="24"/>
          <w:szCs w:val="24"/>
        </w:rPr>
        <w:t>Przebudowa ulicy Łąkowej w miejscowości Ujazd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4117B5">
      <w:pgSz w:w="11907" w:h="16840" w:code="9"/>
      <w:pgMar w:top="1418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65" w:rsidRDefault="00695D65">
      <w:r>
        <w:separator/>
      </w:r>
    </w:p>
  </w:endnote>
  <w:endnote w:type="continuationSeparator" w:id="0">
    <w:p w:rsidR="00695D65" w:rsidRDefault="0069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65" w:rsidRDefault="00695D65">
      <w:r>
        <w:separator/>
      </w:r>
    </w:p>
  </w:footnote>
  <w:footnote w:type="continuationSeparator" w:id="0">
    <w:p w:rsidR="00695D65" w:rsidRDefault="00695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A6504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17B5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95D65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50C6"/>
    <w:rsid w:val="008E7584"/>
    <w:rsid w:val="0090009F"/>
    <w:rsid w:val="009077BA"/>
    <w:rsid w:val="00920FA4"/>
    <w:rsid w:val="0094168F"/>
    <w:rsid w:val="00962B5C"/>
    <w:rsid w:val="00964C04"/>
    <w:rsid w:val="00972D33"/>
    <w:rsid w:val="009736D4"/>
    <w:rsid w:val="00995A5D"/>
    <w:rsid w:val="009A1226"/>
    <w:rsid w:val="009C5F1E"/>
    <w:rsid w:val="009D428C"/>
    <w:rsid w:val="009D754E"/>
    <w:rsid w:val="009F04F6"/>
    <w:rsid w:val="00A12525"/>
    <w:rsid w:val="00A23010"/>
    <w:rsid w:val="00A37901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458EB"/>
    <w:rsid w:val="00B53007"/>
    <w:rsid w:val="00B6356A"/>
    <w:rsid w:val="00B83029"/>
    <w:rsid w:val="00B943B3"/>
    <w:rsid w:val="00B9683F"/>
    <w:rsid w:val="00BB3502"/>
    <w:rsid w:val="00BB5AD1"/>
    <w:rsid w:val="00BB66DE"/>
    <w:rsid w:val="00BD07C8"/>
    <w:rsid w:val="00BD2E1E"/>
    <w:rsid w:val="00BE0277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102A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A09B2"/>
    <w:rsid w:val="00EC3631"/>
    <w:rsid w:val="00EC3689"/>
    <w:rsid w:val="00EE4F9D"/>
    <w:rsid w:val="00EE61BC"/>
    <w:rsid w:val="00EF0FA5"/>
    <w:rsid w:val="00F3164E"/>
    <w:rsid w:val="00F35874"/>
    <w:rsid w:val="00F6513B"/>
    <w:rsid w:val="00F72C44"/>
    <w:rsid w:val="00F91A7B"/>
    <w:rsid w:val="00FE3C45"/>
    <w:rsid w:val="00FF123C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z.janczek</cp:lastModifiedBy>
  <cp:revision>6</cp:revision>
  <cp:lastPrinted>2012-03-14T07:40:00Z</cp:lastPrinted>
  <dcterms:created xsi:type="dcterms:W3CDTF">2018-02-09T21:10:00Z</dcterms:created>
  <dcterms:modified xsi:type="dcterms:W3CDTF">2018-05-02T09:38:00Z</dcterms:modified>
</cp:coreProperties>
</file>